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моделирования и прогнозирования в экономике</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моделирования и прогнозирования в экономике»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«Методы моделирования и прогнозирования в экономике».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моделирования и прогнозирования в экономике»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языки визуального моделирования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анализировать внутренние (внешние) факторы и условия, влияющие на деятельность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«Методы моделирования и прогнозирования в экономике»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Эконометрика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Бизнес- программирование и финансовое моделирование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Эконометрическое моделирование</w:t>
            </w:r>
          </w:p>
          <w:p>
            <w:pPr>
              <w:jc w:val="center"/>
              <w:spacing w:after="0" w:line="240" w:lineRule="auto"/>
              <w:rPr>
                <w:sz w:val="22"/>
                <w:szCs w:val="22"/>
              </w:rPr>
            </w:pPr>
            <w:r>
              <w:rPr>
                <w:rFonts w:ascii="Times New Roman" w:hAnsi="Times New Roman" w:cs="Times New Roman"/>
                <w:color w:val="#000000"/>
                <w:sz w:val="22"/>
                <w:szCs w:val="22"/>
              </w:rPr>
              <w:t> Методы многомерного статистического анализа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экономико-математической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Балансовый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оптимизации в управлении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Сетевые модели планирования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разработки государственных прогнозов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экономического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Экспертные методы в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регрессионных моделей в бизнес-прогнозировании.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экономико-математической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Балансовый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оптимизации в управлении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Сетевые модели планирования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разработки государственных прогнозов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экономического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Экспертные методы в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регрессионных моделей в бизнес-прогнозировании.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экономико-математической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Балансовый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оптимизации в управлении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Сетевые модели планирования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разработки государственных прогнозов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экономического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Экспертные методы в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регрессионных моделей в бизнес-прогнозировании.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92.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экономико-математической модели.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экономико-математического моделирования</w:t>
            </w:r>
          </w:p>
          <w:p>
            <w:pPr>
              <w:jc w:val="both"/>
              <w:spacing w:after="0" w:line="240" w:lineRule="auto"/>
              <w:rPr>
                <w:sz w:val="24"/>
                <w:szCs w:val="24"/>
              </w:rPr>
            </w:pPr>
            <w:r>
              <w:rPr>
                <w:rFonts w:ascii="Times New Roman" w:hAnsi="Times New Roman" w:cs="Times New Roman"/>
                <w:color w:val="#000000"/>
                <w:sz w:val="24"/>
                <w:szCs w:val="24"/>
              </w:rPr>
              <w:t> Этапы экономико-математического моделирования.</w:t>
            </w:r>
          </w:p>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и моделей.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Балансовый метод.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Балансовый метод. Статистическая таблица «Затраты-выпуск».</w:t>
            </w:r>
          </w:p>
          <w:p>
            <w:pPr>
              <w:jc w:val="both"/>
              <w:spacing w:after="0" w:line="240" w:lineRule="auto"/>
              <w:rPr>
                <w:sz w:val="24"/>
                <w:szCs w:val="24"/>
              </w:rPr>
            </w:pPr>
            <w:r>
              <w:rPr>
                <w:rFonts w:ascii="Times New Roman" w:hAnsi="Times New Roman" w:cs="Times New Roman"/>
                <w:color w:val="#000000"/>
                <w:sz w:val="24"/>
                <w:szCs w:val="24"/>
              </w:rPr>
              <w:t>  Основная модель межотраслевого баланса</w:t>
            </w:r>
          </w:p>
          <w:p>
            <w:pPr>
              <w:jc w:val="both"/>
              <w:spacing w:after="0" w:line="240" w:lineRule="auto"/>
              <w:rPr>
                <w:sz w:val="24"/>
                <w:szCs w:val="24"/>
              </w:rPr>
            </w:pPr>
            <w:r>
              <w:rPr>
                <w:rFonts w:ascii="Times New Roman" w:hAnsi="Times New Roman" w:cs="Times New Roman"/>
                <w:color w:val="#000000"/>
                <w:sz w:val="24"/>
                <w:szCs w:val="24"/>
              </w:rPr>
              <w:t> Экономические приложения модели межотраслевого баланса.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оптимизации в управлении экономикой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приложения линейного программирования: модель производственного планирования.  Стоимостная интерпретация двойственных оценок</w:t>
            </w:r>
          </w:p>
          <w:p>
            <w:pPr>
              <w:jc w:val="both"/>
              <w:spacing w:after="0" w:line="240" w:lineRule="auto"/>
              <w:rPr>
                <w:sz w:val="24"/>
                <w:szCs w:val="24"/>
              </w:rPr>
            </w:pPr>
            <w:r>
              <w:rPr>
                <w:rFonts w:ascii="Times New Roman" w:hAnsi="Times New Roman" w:cs="Times New Roman"/>
                <w:color w:val="#000000"/>
                <w:sz w:val="24"/>
                <w:szCs w:val="24"/>
              </w:rPr>
              <w:t> Транспортная задача. Нелинейное программирование.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Сетевые модели планирования и управления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Сетевые методы планирования и управления. Задача поиска кратчайшего пути. Задача о распределении потоков в сетях.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разработки государственных прогнозов</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Дельфи. Метод написания сценария. Метод мозгового штурма. Имитационная модель экономического планирования и прогнозирования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экономического прогнозирования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сглаживания и скользящие средние.  Бизнес-прогнозирование на основе временных рядов. Понятие временного ряда. Компоненты временного ряда. Применение многофакторных регрессионных моделей в прогнозировании.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Экспертные методы в прогнозировании.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экспертного оценивания. Роль экспертизы в прогнозировании. Описание приемов упорядочения признаков путем прямого ранжирования и методом парных сравнений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регрессионных моделей в бизнес-прогнозировании.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Прогнозирование на основе регрессионной модели из одного уравнения.   Модели множественной регрессии. Прогнозные экономические модели и экстраполяционные методы.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экономико-математической модели.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экономико-математического моделирования</w:t>
            </w:r>
          </w:p>
          <w:p>
            <w:pPr>
              <w:jc w:val="both"/>
              <w:spacing w:after="0" w:line="240" w:lineRule="auto"/>
              <w:rPr>
                <w:sz w:val="24"/>
                <w:szCs w:val="24"/>
              </w:rPr>
            </w:pPr>
            <w:r>
              <w:rPr>
                <w:rFonts w:ascii="Times New Roman" w:hAnsi="Times New Roman" w:cs="Times New Roman"/>
                <w:color w:val="#000000"/>
                <w:sz w:val="24"/>
                <w:szCs w:val="24"/>
              </w:rPr>
              <w:t> Этапы экономико-математического моделирования.</w:t>
            </w:r>
          </w:p>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и моделей.</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Балансовый метод.</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Балансовый метод. Статистическая таблица «Затраты-выпуск».</w:t>
            </w:r>
          </w:p>
          <w:p>
            <w:pPr>
              <w:jc w:val="both"/>
              <w:spacing w:after="0" w:line="240" w:lineRule="auto"/>
              <w:rPr>
                <w:sz w:val="24"/>
                <w:szCs w:val="24"/>
              </w:rPr>
            </w:pPr>
            <w:r>
              <w:rPr>
                <w:rFonts w:ascii="Times New Roman" w:hAnsi="Times New Roman" w:cs="Times New Roman"/>
                <w:color w:val="#000000"/>
                <w:sz w:val="24"/>
                <w:szCs w:val="24"/>
              </w:rPr>
              <w:t>  Основная модель межотраслевого баланса</w:t>
            </w:r>
          </w:p>
          <w:p>
            <w:pPr>
              <w:jc w:val="both"/>
              <w:spacing w:after="0" w:line="240" w:lineRule="auto"/>
              <w:rPr>
                <w:sz w:val="24"/>
                <w:szCs w:val="24"/>
              </w:rPr>
            </w:pPr>
            <w:r>
              <w:rPr>
                <w:rFonts w:ascii="Times New Roman" w:hAnsi="Times New Roman" w:cs="Times New Roman"/>
                <w:color w:val="#000000"/>
                <w:sz w:val="24"/>
                <w:szCs w:val="24"/>
              </w:rPr>
              <w:t> Экономические приложения модели межотраслевого баланса.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оптимизации в управлении экономикой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приложения линейного программирования: модель производственного планирования.  Стоимостная интерпретация двойственных оценок</w:t>
            </w:r>
          </w:p>
          <w:p>
            <w:pPr>
              <w:jc w:val="both"/>
              <w:spacing w:after="0" w:line="240" w:lineRule="auto"/>
              <w:rPr>
                <w:sz w:val="24"/>
                <w:szCs w:val="24"/>
              </w:rPr>
            </w:pPr>
            <w:r>
              <w:rPr>
                <w:rFonts w:ascii="Times New Roman" w:hAnsi="Times New Roman" w:cs="Times New Roman"/>
                <w:color w:val="#000000"/>
                <w:sz w:val="24"/>
                <w:szCs w:val="24"/>
              </w:rPr>
              <w:t> Транспортная задача. Нелинейное программирование.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Сетевые модели планирования и управления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Сетевые методы планирования и управления. Задача поиска кратчайшего пути. Задача о распределении потоков в сетях.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разработки государственных прогнозов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Дельфи. Метод написания сценария. Метод мозгового штурма. Имитационная модель экономического планирования и прогнозирования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экономического прогнозирования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сглаживания и скользящие средние.  Бизнес-прогнозирование на основе временных рядов. Понятие временного ряда. Компоненты временного ряда. Применение многофакторных регрессионных моделей в прогнозировании.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Экспертные методы в 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экспертного оценивания. Роль экспертизы в прогнозировании. Описание приемов упорядочения признаков путем прямого ранжирования и методом парных сравнений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регрессионных моделей в бизнес-прогнозировании.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Прогнозирование на основе регрессионной модели из одного уравнения.   Модели множественной регрессии. Прогнозные экономические модели и экстраполяционные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моделирования и прогнозирования в экономике»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операций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Колемаев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Гатауллин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Заичкин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Водянова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Карандаев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Константинова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Кутернин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Перегудов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Прохоров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Статкус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Юнисов</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Колемаева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операций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978-5-238-01325-1.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http://www.iprbookshop.ru/83033.html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моделирования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социально-экономического</w:t>
            </w:r>
            <w:r>
              <w:rPr/>
              <w:t xml:space="preserve"> </w:t>
            </w:r>
            <w:r>
              <w:rPr>
                <w:rFonts w:ascii="Times New Roman" w:hAnsi="Times New Roman" w:cs="Times New Roman"/>
                <w:color w:val="#000000"/>
                <w:sz w:val="24"/>
                <w:szCs w:val="24"/>
              </w:rPr>
              <w:t>прогнозирования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Секерин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Горохова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978-5-6040573-3-9.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http://www.iprbookshop.ru/80799.html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http://www.iprbookshop.ru/72139.html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AnyLogic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Ефромеева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Ефромеев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http://www.iprbookshop.ru/86701.html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Экономико-математические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4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0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2023-2024_ФГОС3++2023_Бак-ОФО-Э(БАиОСИ)(23)_plx_Методы моделирования и прогнозирования в экономике</dc:title>
  <dc:creator>FastReport.NET</dc:creator>
</cp:coreProperties>
</file>